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874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и.о.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ХМАО-Югра, г. Нефтеюганск, 1 мкр-н, дом 30), 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дело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юрисконсульта Филиал ООО «Свет Энергия»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Минко Анны Валерьевны, </w:t>
      </w:r>
      <w:r>
        <w:rPr>
          <w:rStyle w:val="cat-ExternalSystemDefinedgrp-3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8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8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проживающей по адресу: </w:t>
      </w:r>
      <w:r>
        <w:rPr>
          <w:rStyle w:val="cat-UserDefinedgrp-4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юрисконсультом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Филиал ООО «Свет Энергия»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ул. Энергетиков, строение 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свои обязанности в нарушение пп.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 п. 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 Федерального закона от 01.04.1996 г. № 27-ФЗ, несвоевременно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 ПУ и АСВ №3 </w:t>
      </w:r>
      <w:r>
        <w:rPr>
          <w:rFonts w:ascii="Times New Roman" w:eastAsia="Times New Roman" w:hAnsi="Times New Roman" w:cs="Times New Roman"/>
          <w:sz w:val="26"/>
          <w:szCs w:val="26"/>
        </w:rPr>
        <w:t>УПУ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АСВ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 сведения по форме ЕФС-1 раздел 1, подразд</w:t>
      </w:r>
      <w:r>
        <w:rPr>
          <w:rFonts w:ascii="Times New Roman" w:eastAsia="Times New Roman" w:hAnsi="Times New Roman" w:cs="Times New Roman"/>
          <w:sz w:val="26"/>
          <w:szCs w:val="26"/>
        </w:rPr>
        <w:t>ел 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(ГПД)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 1</w:t>
      </w:r>
      <w:r>
        <w:rPr>
          <w:rFonts w:ascii="Times New Roman" w:eastAsia="Times New Roman" w:hAnsi="Times New Roman" w:cs="Times New Roman"/>
          <w:sz w:val="26"/>
          <w:szCs w:val="26"/>
        </w:rPr>
        <w:t>-го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застрахованного лиц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– </w:t>
      </w:r>
      <w:r>
        <w:rPr>
          <w:rStyle w:val="cat-UserDefinedgrp-42rplc-21"/>
          <w:rFonts w:ascii="Times New Roman" w:eastAsia="Times New Roman" w:hAnsi="Times New Roman" w:cs="Times New Roman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(обращение №</w:t>
      </w:r>
      <w:r>
        <w:rPr>
          <w:rStyle w:val="cat-UserDefinedgrp-41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Кадровое мероприятие «дата окончания договора ГПХ» = 30.04.2024, дата нарушения 03.05.2024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о времени и месте рассмотрения дела надлежащим образом,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суду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Минко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и проанализировав письменные материалы дела, мировой судья при</w:t>
      </w:r>
      <w:r>
        <w:rPr>
          <w:rFonts w:ascii="Times New Roman" w:eastAsia="Times New Roman" w:hAnsi="Times New Roman" w:cs="Times New Roman"/>
          <w:sz w:val="26"/>
          <w:szCs w:val="26"/>
        </w:rPr>
        <w:t>ходит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следующему.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пп. 5 п.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</w:t>
      </w:r>
      <w:r>
        <w:rPr>
          <w:rFonts w:ascii="Times New Roman" w:eastAsia="Times New Roman" w:hAnsi="Times New Roman" w:cs="Times New Roman"/>
          <w:sz w:val="26"/>
          <w:szCs w:val="26"/>
        </w:rPr>
        <w:t>правовой характер), ГПД - гражданско-правовой договор') предметом которых является выполнение работ (оказание услуг), договоры авторского заказа, договор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</w:t>
      </w:r>
      <w:r>
        <w:rPr>
          <w:rFonts w:ascii="Times New Roman" w:eastAsia="Times New Roman" w:hAnsi="Times New Roman" w:cs="Times New Roman"/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6 ст. 11 Федерального закона от 01.04.1996 № 27-ФЗ,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Минко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юрисконсульт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Филиал ООО «Свет Энергия»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по форме ЕФС-1 раздел 1, подраздел 1.1 </w:t>
      </w:r>
      <w:r>
        <w:rPr>
          <w:rFonts w:ascii="Times New Roman" w:eastAsia="Times New Roman" w:hAnsi="Times New Roman" w:cs="Times New Roman"/>
          <w:sz w:val="26"/>
          <w:szCs w:val="26"/>
        </w:rPr>
        <w:t>(ГПД)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 1</w:t>
      </w:r>
      <w:r>
        <w:rPr>
          <w:rFonts w:ascii="Times New Roman" w:eastAsia="Times New Roman" w:hAnsi="Times New Roman" w:cs="Times New Roman"/>
          <w:sz w:val="26"/>
          <w:szCs w:val="26"/>
        </w:rPr>
        <w:t>-го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Указанные сведения представлены в ОСФР по ХМАО-Югре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(обращение №</w:t>
      </w:r>
      <w:r>
        <w:rPr>
          <w:rStyle w:val="cat-UserDefinedgrp-41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вышеуказанных действий подтверждается исследованными судом: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3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отчетностью по форме ЕФС-1, раздел 1, подраздел 1.1; скриншотом программного обеспечения, подтверждающий дату поступления отчетности по форме ЕФС-1, раздел 1, подраздел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Минко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отчета ЕФС-1, раздел 1, подраздел 1.1, нашли свое подтверждение.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Минко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 15.33.2 КоАП РФ –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Минко А.В.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 привлечения </w:t>
      </w:r>
      <w:r>
        <w:rPr>
          <w:rFonts w:ascii="Times New Roman" w:eastAsia="Times New Roman" w:hAnsi="Times New Roman" w:cs="Times New Roman"/>
          <w:sz w:val="26"/>
          <w:szCs w:val="26"/>
        </w:rPr>
        <w:t>Минко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со ст. 4.6 КоАП РФ к административной ответственности за нарушение законодательства по 15 главе КоАП РФ материалы дела не содержат.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юрисконсульта Филиал ООО «Свет Энергия»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Минко Анну Валерьевну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15.33.2 КоАП РФ,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 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оплаты штрафа: </w:t>
      </w:r>
      <w:r>
        <w:rPr>
          <w:rFonts w:ascii="Times New Roman" w:eastAsia="Times New Roman" w:hAnsi="Times New Roman" w:cs="Times New Roman"/>
          <w:sz w:val="26"/>
          <w:szCs w:val="26"/>
        </w:rPr>
        <w:t>Банк получателя - РКЦ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Ханты-Мансийск//У</w:t>
      </w:r>
      <w:r>
        <w:rPr>
          <w:rFonts w:ascii="Times New Roman" w:eastAsia="Times New Roman" w:hAnsi="Times New Roman" w:cs="Times New Roman"/>
          <w:sz w:val="26"/>
          <w:szCs w:val="26"/>
        </w:rPr>
        <w:t>ФК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Ханты-Мансийскому автономному округу - Югре г.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007162163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получателя платежа (номер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Р/счет)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03100643000000018700; Номер счета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банка получателя (номер банковского счета, входящего в состав единого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Кор/счет)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40102810245370000007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 -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(ОСФР по ХМАО - Югре,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КПП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получателя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860101001,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ОКТМО – 7187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000, </w:t>
      </w:r>
      <w:r>
        <w:rPr>
          <w:rFonts w:ascii="Times New Roman" w:eastAsia="Times New Roman" w:hAnsi="Times New Roman" w:cs="Times New Roman"/>
          <w:sz w:val="26"/>
          <w:szCs w:val="26"/>
        </w:rPr>
        <w:t>КБК 79711601230060001140, УИН 79702700000000</w:t>
      </w:r>
      <w:r>
        <w:rPr>
          <w:rFonts w:ascii="Times New Roman" w:eastAsia="Times New Roman" w:hAnsi="Times New Roman" w:cs="Times New Roman"/>
          <w:sz w:val="26"/>
          <w:szCs w:val="26"/>
        </w:rPr>
        <w:t>199248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в Нефтеюганский районный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9rplc-9">
    <w:name w:val="cat-ExternalSystemDefined grp-39 rplc-9"/>
    <w:basedOn w:val="DefaultParagraphFont"/>
  </w:style>
  <w:style w:type="character" w:customStyle="1" w:styleId="cat-PassportDatagrp-28rplc-10">
    <w:name w:val="cat-PassportData grp-28 rplc-10"/>
    <w:basedOn w:val="DefaultParagraphFont"/>
  </w:style>
  <w:style w:type="character" w:customStyle="1" w:styleId="cat-ExternalSystemDefinedgrp-37rplc-11">
    <w:name w:val="cat-ExternalSystemDefined grp-37 rplc-11"/>
    <w:basedOn w:val="DefaultParagraphFont"/>
  </w:style>
  <w:style w:type="character" w:customStyle="1" w:styleId="cat-ExternalSystemDefinedgrp-38rplc-12">
    <w:name w:val="cat-ExternalSystemDefined grp-38 rplc-12"/>
    <w:basedOn w:val="DefaultParagraphFont"/>
  </w:style>
  <w:style w:type="character" w:customStyle="1" w:styleId="cat-UserDefinedgrp-40rplc-13">
    <w:name w:val="cat-UserDefined grp-40 rplc-13"/>
    <w:basedOn w:val="DefaultParagraphFont"/>
  </w:style>
  <w:style w:type="character" w:customStyle="1" w:styleId="cat-UserDefinedgrp-42rplc-21">
    <w:name w:val="cat-UserDefined grp-42 rplc-21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UserDefinedgrp-41rplc-39">
    <w:name w:val="cat-UserDefined grp-41 rplc-39"/>
    <w:basedOn w:val="DefaultParagraphFont"/>
  </w:style>
  <w:style w:type="character" w:customStyle="1" w:styleId="cat-UserDefinedgrp-43rplc-41">
    <w:name w:val="cat-UserDefined grp-43 rplc-41"/>
    <w:basedOn w:val="DefaultParagraphFont"/>
  </w:style>
  <w:style w:type="character" w:customStyle="1" w:styleId="cat-UserDefinedgrp-44rplc-63">
    <w:name w:val="cat-UserDefined grp-44 rplc-63"/>
    <w:basedOn w:val="DefaultParagraphFont"/>
  </w:style>
  <w:style w:type="character" w:customStyle="1" w:styleId="cat-UserDefinedgrp-45rplc-66">
    <w:name w:val="cat-UserDefined grp-45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